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92FDE" w14:textId="0584E7AC" w:rsidR="00062C40" w:rsidRDefault="00365731" w:rsidP="00DB6D87">
      <w:pPr>
        <w:pStyle w:val="Zkladntext"/>
        <w:spacing w:after="60" w:line="271" w:lineRule="auto"/>
        <w:jc w:val="both"/>
        <w:rPr>
          <w:b/>
          <w:color w:val="000000"/>
        </w:rPr>
      </w:pPr>
      <w:r>
        <w:rPr>
          <w:b/>
        </w:rPr>
        <w:t>Z</w:t>
      </w:r>
      <w:r w:rsidR="00745C98" w:rsidRPr="00026748">
        <w:rPr>
          <w:b/>
        </w:rPr>
        <w:t>M_</w:t>
      </w:r>
      <w:r w:rsidR="00360385">
        <w:rPr>
          <w:b/>
        </w:rPr>
        <w:t>XXI_23</w:t>
      </w:r>
      <w:r w:rsidR="0010621E">
        <w:rPr>
          <w:b/>
        </w:rPr>
        <w:t>_</w:t>
      </w:r>
      <w:r w:rsidR="00A81C74" w:rsidRPr="00A81C74">
        <w:rPr>
          <w:b/>
        </w:rPr>
        <w:t>OZV – o místním poplatku z pobytu, o regulaci zacházení s pyrotechnickými výrobky</w:t>
      </w:r>
      <w:r w:rsidR="000832AB">
        <w:rPr>
          <w:b/>
          <w:color w:val="000000"/>
        </w:rPr>
        <w:t>_</w:t>
      </w:r>
      <w:r>
        <w:rPr>
          <w:b/>
          <w:color w:val="000000"/>
        </w:rPr>
        <w:t>8.12.2025</w:t>
      </w:r>
    </w:p>
    <w:p w14:paraId="6C9E36CE" w14:textId="77777777" w:rsidR="004146C2" w:rsidRDefault="00D51815" w:rsidP="00DB6D87">
      <w:pPr>
        <w:pStyle w:val="Zkladntext"/>
        <w:spacing w:after="60" w:line="271" w:lineRule="auto"/>
        <w:rPr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73759537" wp14:editId="00EA5B5E">
            <wp:simplePos x="0" y="0"/>
            <wp:positionH relativeFrom="column">
              <wp:posOffset>5114925</wp:posOffset>
            </wp:positionH>
            <wp:positionV relativeFrom="paragraph">
              <wp:posOffset>111760</wp:posOffset>
            </wp:positionV>
            <wp:extent cx="547370" cy="648970"/>
            <wp:effectExtent l="0" t="0" r="0" b="0"/>
            <wp:wrapNone/>
            <wp:docPr id="2" name="obrázek 2" descr="znak_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nak_A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" cy="648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7218">
        <w:rPr>
          <w:b/>
          <w:color w:val="000000"/>
        </w:rPr>
        <w:t xml:space="preserve"> </w:t>
      </w:r>
    </w:p>
    <w:p w14:paraId="0CA970E7" w14:textId="77777777" w:rsidR="00DB6D87" w:rsidRDefault="00DB6D87" w:rsidP="00DB6D87">
      <w:pPr>
        <w:pStyle w:val="Zkladntext"/>
        <w:spacing w:after="60" w:line="271" w:lineRule="auto"/>
        <w:rPr>
          <w:b/>
          <w:sz w:val="28"/>
          <w:szCs w:val="28"/>
          <w:u w:val="single"/>
        </w:rPr>
      </w:pPr>
    </w:p>
    <w:p w14:paraId="5B5D0F54" w14:textId="7898ACB4" w:rsidR="004146C2" w:rsidRDefault="00365731" w:rsidP="00DB6D87">
      <w:pPr>
        <w:spacing w:after="60" w:line="271" w:lineRule="auto"/>
        <w:ind w:left="1416" w:firstLine="708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Materiál pro Zastupitelstvo</w:t>
      </w:r>
      <w:r w:rsidR="004146C2">
        <w:rPr>
          <w:b/>
          <w:sz w:val="28"/>
          <w:szCs w:val="28"/>
          <w:u w:val="single"/>
        </w:rPr>
        <w:t xml:space="preserve"> města Kyjova  </w:t>
      </w:r>
    </w:p>
    <w:p w14:paraId="1C21F950" w14:textId="77777777" w:rsidR="004146C2" w:rsidRPr="004C37AA" w:rsidRDefault="004146C2" w:rsidP="00DB6D87">
      <w:pPr>
        <w:spacing w:after="60" w:line="271" w:lineRule="auto"/>
        <w:ind w:left="2126" w:hanging="2126"/>
        <w:jc w:val="both"/>
      </w:pPr>
      <w:r w:rsidRPr="000C756F">
        <w:tab/>
      </w:r>
      <w:r>
        <w:t xml:space="preserve"> </w:t>
      </w:r>
    </w:p>
    <w:p w14:paraId="5E6625D6" w14:textId="77777777" w:rsidR="004146C2" w:rsidRPr="00A730AD" w:rsidRDefault="004146C2" w:rsidP="00DB6D87">
      <w:pPr>
        <w:pStyle w:val="Odstavecseseznamem"/>
        <w:spacing w:after="60" w:line="271" w:lineRule="auto"/>
        <w:ind w:left="2124" w:hanging="2124"/>
        <w:jc w:val="both"/>
        <w:rPr>
          <w:rFonts w:ascii="Times New Roman" w:hAnsi="Times New Roman"/>
          <w:i/>
          <w:sz w:val="24"/>
          <w:szCs w:val="24"/>
        </w:rPr>
      </w:pPr>
      <w:r w:rsidRPr="004C37AA">
        <w:rPr>
          <w:rFonts w:ascii="Times New Roman" w:hAnsi="Times New Roman"/>
          <w:b/>
          <w:sz w:val="24"/>
          <w:szCs w:val="24"/>
          <w:u w:val="single"/>
        </w:rPr>
        <w:t>Předmět jednání:</w:t>
      </w:r>
      <w:r w:rsidRPr="004C37AA">
        <w:rPr>
          <w:rFonts w:ascii="Times New Roman" w:hAnsi="Times New Roman"/>
          <w:sz w:val="24"/>
          <w:szCs w:val="24"/>
        </w:rPr>
        <w:t xml:space="preserve"> </w:t>
      </w:r>
      <w:r w:rsidRPr="004C37AA">
        <w:rPr>
          <w:rFonts w:ascii="Times New Roman" w:hAnsi="Times New Roman"/>
          <w:sz w:val="24"/>
          <w:szCs w:val="24"/>
        </w:rPr>
        <w:tab/>
      </w:r>
      <w:r w:rsidR="00A81C74" w:rsidRPr="00A81C74">
        <w:rPr>
          <w:rFonts w:ascii="Times New Roman" w:hAnsi="Times New Roman"/>
          <w:sz w:val="24"/>
          <w:szCs w:val="24"/>
        </w:rPr>
        <w:t>OZV – o místním poplatku z pobytu, o regulaci zacházení s pyrotechnickými výrobky</w:t>
      </w:r>
    </w:p>
    <w:p w14:paraId="0FC6704A" w14:textId="77777777" w:rsidR="004146C2" w:rsidRPr="0028342C" w:rsidRDefault="004146C2" w:rsidP="00DB6D87">
      <w:pPr>
        <w:spacing w:after="60" w:line="271" w:lineRule="auto"/>
        <w:jc w:val="both"/>
        <w:rPr>
          <w:b/>
          <w:color w:val="000000"/>
        </w:rPr>
      </w:pPr>
    </w:p>
    <w:p w14:paraId="4ACE8FCA" w14:textId="2C8F8333" w:rsidR="004146C2" w:rsidRDefault="004146C2" w:rsidP="00DB6D87">
      <w:pPr>
        <w:spacing w:after="60" w:line="271" w:lineRule="auto"/>
        <w:ind w:left="2124" w:hanging="2124"/>
        <w:jc w:val="both"/>
      </w:pPr>
      <w:r>
        <w:rPr>
          <w:b/>
          <w:u w:val="single"/>
        </w:rPr>
        <w:t>Předkladatel:</w:t>
      </w:r>
      <w:r w:rsidR="00365731">
        <w:t xml:space="preserve"> </w:t>
      </w:r>
      <w:r w:rsidR="00365731">
        <w:tab/>
        <w:t>Rada města Kyjova</w:t>
      </w:r>
    </w:p>
    <w:p w14:paraId="716F081B" w14:textId="77777777" w:rsidR="004146C2" w:rsidRPr="00F2621D" w:rsidRDefault="004146C2" w:rsidP="00DB6D87">
      <w:pPr>
        <w:spacing w:after="60" w:line="271" w:lineRule="auto"/>
        <w:ind w:left="2124" w:hanging="2124"/>
        <w:jc w:val="both"/>
      </w:pPr>
      <w:r>
        <w:tab/>
      </w:r>
    </w:p>
    <w:p w14:paraId="4B96D7D6" w14:textId="77777777" w:rsidR="004146C2" w:rsidRPr="004475F8" w:rsidRDefault="004146C2" w:rsidP="00DB6D87">
      <w:pPr>
        <w:spacing w:after="60" w:line="271" w:lineRule="auto"/>
      </w:pPr>
      <w:r>
        <w:rPr>
          <w:b/>
          <w:u w:val="single"/>
        </w:rPr>
        <w:t>Zpracovatel:</w:t>
      </w:r>
      <w:r>
        <w:tab/>
      </w:r>
      <w:r>
        <w:tab/>
        <w:t>Mgr.</w:t>
      </w:r>
      <w:r w:rsidR="00A81C74">
        <w:t xml:space="preserve"> Hana Margetíková</w:t>
      </w:r>
      <w:r>
        <w:t>, odbor majetkoprávní</w:t>
      </w:r>
    </w:p>
    <w:p w14:paraId="74E31976" w14:textId="77777777" w:rsidR="004146C2" w:rsidRDefault="004146C2" w:rsidP="00DB6D87">
      <w:pPr>
        <w:spacing w:after="60" w:line="271" w:lineRule="auto"/>
        <w:rPr>
          <w:b/>
          <w:u w:val="single"/>
        </w:rPr>
      </w:pPr>
    </w:p>
    <w:p w14:paraId="4754B336" w14:textId="7C28F506" w:rsidR="004146C2" w:rsidRDefault="004146C2" w:rsidP="00DB6D87">
      <w:pPr>
        <w:spacing w:after="60" w:line="271" w:lineRule="auto"/>
      </w:pPr>
      <w:r>
        <w:rPr>
          <w:b/>
          <w:u w:val="single"/>
        </w:rPr>
        <w:t>Zpracováno dne:</w:t>
      </w:r>
      <w:r>
        <w:tab/>
      </w:r>
      <w:proofErr w:type="gramStart"/>
      <w:r w:rsidR="00360385">
        <w:t>27.11.2025</w:t>
      </w:r>
      <w:proofErr w:type="gramEnd"/>
    </w:p>
    <w:p w14:paraId="176BF576" w14:textId="77777777" w:rsidR="00227C6F" w:rsidRDefault="00227C6F" w:rsidP="00DB6D87">
      <w:pPr>
        <w:spacing w:after="60" w:line="271" w:lineRule="auto"/>
        <w:ind w:left="2126" w:hanging="2126"/>
        <w:jc w:val="both"/>
        <w:rPr>
          <w:b/>
          <w:u w:val="single"/>
        </w:rPr>
      </w:pPr>
    </w:p>
    <w:p w14:paraId="23B4775A" w14:textId="77777777" w:rsidR="000508C1" w:rsidRDefault="000508C1" w:rsidP="00DB6D87">
      <w:pPr>
        <w:spacing w:after="60" w:line="271" w:lineRule="auto"/>
        <w:ind w:left="2126" w:hanging="2126"/>
        <w:jc w:val="both"/>
      </w:pPr>
      <w:r>
        <w:rPr>
          <w:b/>
          <w:u w:val="single"/>
        </w:rPr>
        <w:t>Návrh usnesení:</w:t>
      </w:r>
      <w:r>
        <w:tab/>
      </w:r>
    </w:p>
    <w:p w14:paraId="65E6F5C6" w14:textId="627444EB" w:rsidR="00077BB1" w:rsidRDefault="00077BB1" w:rsidP="00360385">
      <w:pPr>
        <w:pStyle w:val="Nadpis7"/>
        <w:numPr>
          <w:ilvl w:val="0"/>
          <w:numId w:val="22"/>
        </w:numPr>
        <w:spacing w:before="0" w:after="0"/>
        <w:ind w:left="714" w:hanging="357"/>
        <w:jc w:val="both"/>
        <w:rPr>
          <w:rFonts w:ascii="Times New Roman" w:hAnsi="Times New Roman" w:cs="Times New Roman"/>
          <w:i/>
        </w:rPr>
      </w:pPr>
      <w:r w:rsidRPr="00077BB1">
        <w:rPr>
          <w:rStyle w:val="Zvraznn"/>
          <w:rFonts w:ascii="Times New Roman" w:hAnsi="Times New Roman" w:cs="Times New Roman"/>
        </w:rPr>
        <w:t xml:space="preserve">Zastupitelstvo města Kyjova po projednání a v souladu s ustanovením </w:t>
      </w:r>
      <w:r w:rsidRPr="00DE2740">
        <w:rPr>
          <w:rFonts w:ascii="Times New Roman" w:hAnsi="Times New Roman" w:cs="Times New Roman"/>
          <w:i/>
        </w:rPr>
        <w:t>§ 10 písm. d) a § 84 odst. 2 písm. h) zákona č. 128/2000 Sb., o obcích (obecní zřízení), ve znění pozdějších předpisů</w:t>
      </w:r>
      <w:r w:rsidRPr="00077BB1">
        <w:rPr>
          <w:rStyle w:val="Zvraznn"/>
          <w:rFonts w:ascii="Times New Roman" w:hAnsi="Times New Roman" w:cs="Times New Roman"/>
        </w:rPr>
        <w:t>, vydává Obecně</w:t>
      </w:r>
      <w:r w:rsidR="00A81C74">
        <w:rPr>
          <w:rStyle w:val="Zvraznn"/>
          <w:rFonts w:ascii="Times New Roman" w:hAnsi="Times New Roman" w:cs="Times New Roman"/>
        </w:rPr>
        <w:t xml:space="preserve"> závaznou vyhlášku města Kyjova o místním poplatku z</w:t>
      </w:r>
      <w:r w:rsidR="00DE2740">
        <w:rPr>
          <w:rStyle w:val="Zvraznn"/>
          <w:rFonts w:ascii="Times New Roman" w:hAnsi="Times New Roman" w:cs="Times New Roman"/>
        </w:rPr>
        <w:t> </w:t>
      </w:r>
      <w:r w:rsidR="00A81C74">
        <w:rPr>
          <w:rStyle w:val="Zvraznn"/>
          <w:rFonts w:ascii="Times New Roman" w:hAnsi="Times New Roman" w:cs="Times New Roman"/>
        </w:rPr>
        <w:t>pobytu</w:t>
      </w:r>
      <w:r w:rsidR="00DE2740">
        <w:rPr>
          <w:rStyle w:val="Zvraznn"/>
          <w:rFonts w:ascii="Times New Roman" w:hAnsi="Times New Roman" w:cs="Times New Roman"/>
        </w:rPr>
        <w:t>,</w:t>
      </w:r>
      <w:r w:rsidR="00A81C74">
        <w:rPr>
          <w:rFonts w:ascii="Times New Roman" w:hAnsi="Times New Roman" w:cs="Times New Roman"/>
          <w:i/>
        </w:rPr>
        <w:t xml:space="preserve"> s účinností od </w:t>
      </w:r>
      <w:proofErr w:type="gramStart"/>
      <w:r w:rsidR="00A81C74">
        <w:rPr>
          <w:rFonts w:ascii="Times New Roman" w:hAnsi="Times New Roman" w:cs="Times New Roman"/>
          <w:i/>
        </w:rPr>
        <w:t>1.1.2026</w:t>
      </w:r>
      <w:proofErr w:type="gramEnd"/>
      <w:r w:rsidR="00A81C74">
        <w:rPr>
          <w:rFonts w:ascii="Times New Roman" w:hAnsi="Times New Roman" w:cs="Times New Roman"/>
          <w:i/>
        </w:rPr>
        <w:t>.</w:t>
      </w:r>
    </w:p>
    <w:p w14:paraId="686F9275" w14:textId="77777777" w:rsidR="00A81C74" w:rsidRPr="00A81C74" w:rsidRDefault="00A81C74" w:rsidP="00A81C74">
      <w:pPr>
        <w:ind w:left="284" w:hanging="284"/>
      </w:pPr>
    </w:p>
    <w:p w14:paraId="44C8557E" w14:textId="04254867" w:rsidR="00A81C74" w:rsidRPr="00365731" w:rsidRDefault="00A81C74" w:rsidP="00365731">
      <w:pPr>
        <w:pStyle w:val="Odstavecseseznamem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365731">
        <w:rPr>
          <w:rStyle w:val="Zvraznn"/>
          <w:rFonts w:ascii="Times New Roman" w:hAnsi="Times New Roman"/>
          <w:sz w:val="24"/>
          <w:szCs w:val="24"/>
        </w:rPr>
        <w:t xml:space="preserve">Zastupitelstvo města Kyjova po projednání a v souladu s ustanovením </w:t>
      </w:r>
      <w:r w:rsidRPr="00365731">
        <w:rPr>
          <w:rFonts w:ascii="Times New Roman" w:hAnsi="Times New Roman"/>
          <w:i/>
          <w:sz w:val="24"/>
          <w:szCs w:val="24"/>
        </w:rPr>
        <w:t>§ 10 písm. d) a § 84 odst. 2 písm. h) zákona č. 128/2000 Sb., o obcích (obecní zřízení), ve znění pozdějších předpisů</w:t>
      </w:r>
      <w:r w:rsidR="00B4141D" w:rsidRPr="00365731">
        <w:rPr>
          <w:rFonts w:ascii="Times New Roman" w:hAnsi="Times New Roman"/>
          <w:i/>
          <w:sz w:val="24"/>
          <w:szCs w:val="24"/>
        </w:rPr>
        <w:t xml:space="preserve"> a § 35c zákona č. 206/2015 Sb., o pyrotechnických výrobcích a zacházení s nimi a o změně některých zákonů (zákon o pyrotechnice), ve znění pozdějších předpisů</w:t>
      </w:r>
      <w:r w:rsidRPr="00365731">
        <w:rPr>
          <w:rStyle w:val="Zvraznn"/>
          <w:rFonts w:ascii="Times New Roman" w:hAnsi="Times New Roman"/>
          <w:sz w:val="24"/>
          <w:szCs w:val="24"/>
        </w:rPr>
        <w:t xml:space="preserve">, vydává Obecně závaznou vyhlášku </w:t>
      </w:r>
      <w:r w:rsidR="00B4141D" w:rsidRPr="00365731">
        <w:rPr>
          <w:rStyle w:val="Zvraznn"/>
          <w:rFonts w:ascii="Times New Roman" w:hAnsi="Times New Roman"/>
          <w:sz w:val="24"/>
          <w:szCs w:val="24"/>
        </w:rPr>
        <w:t>o regulaci zacházení s pyrotechnickými výrobky.</w:t>
      </w:r>
    </w:p>
    <w:p w14:paraId="5484A514" w14:textId="77777777" w:rsidR="00641B99" w:rsidRDefault="00641B99" w:rsidP="00A81C74">
      <w:pPr>
        <w:spacing w:after="60" w:line="271" w:lineRule="auto"/>
        <w:jc w:val="both"/>
        <w:rPr>
          <w:rStyle w:val="Zvraznn"/>
        </w:rPr>
      </w:pPr>
    </w:p>
    <w:p w14:paraId="7FBDD617" w14:textId="77777777" w:rsidR="000508C1" w:rsidRDefault="000508C1" w:rsidP="00DB6D87">
      <w:pPr>
        <w:spacing w:after="60" w:line="271" w:lineRule="auto"/>
        <w:jc w:val="both"/>
        <w:rPr>
          <w:b/>
          <w:u w:val="single"/>
        </w:rPr>
      </w:pPr>
      <w:r w:rsidRPr="00183F69">
        <w:rPr>
          <w:b/>
          <w:u w:val="single"/>
        </w:rPr>
        <w:t xml:space="preserve">Důvodová zpráva: </w:t>
      </w:r>
    </w:p>
    <w:p w14:paraId="30CB2ACA" w14:textId="77777777" w:rsidR="00117447" w:rsidRPr="008503B2" w:rsidRDefault="00117447" w:rsidP="00DE2740">
      <w:pPr>
        <w:spacing w:before="100" w:beforeAutospacing="1" w:after="100" w:afterAutospacing="1"/>
        <w:jc w:val="both"/>
        <w:rPr>
          <w:u w:val="single"/>
        </w:rPr>
      </w:pPr>
      <w:r w:rsidRPr="008503B2">
        <w:rPr>
          <w:u w:val="single"/>
        </w:rPr>
        <w:t>Poplatek z pobytu</w:t>
      </w:r>
    </w:p>
    <w:p w14:paraId="7D3559BA" w14:textId="1113DA73" w:rsidR="00DE2740" w:rsidRPr="00DE2740" w:rsidRDefault="00DE2740" w:rsidP="00DE2740">
      <w:pPr>
        <w:spacing w:before="100" w:beforeAutospacing="1" w:after="100" w:afterAutospacing="1"/>
        <w:jc w:val="both"/>
      </w:pPr>
      <w:r>
        <w:t>N</w:t>
      </w:r>
      <w:r w:rsidRPr="00DE2740">
        <w:t>avrhuje</w:t>
      </w:r>
      <w:r>
        <w:t xml:space="preserve"> se</w:t>
      </w:r>
      <w:r w:rsidRPr="00DE2740">
        <w:t xml:space="preserve"> zavedení místního poplatku z pobytu na území města Kyjova, a to s účinností od 1. ledna 2026. Výše poplatku je stanovena na 30 Kč za každý započatý den pobytu a poplatková povinnost bude plátci hrazena čtvrtletně. </w:t>
      </w:r>
      <w:r w:rsidR="008503B2">
        <w:t xml:space="preserve">Plátcem poplatku je provozovatel ubytování poskytujícího úplatný pobyt v délce nejvýše 60 dnů, který poplatek vybere od ubytovaných hostů a poté jej odvede městu. </w:t>
      </w:r>
      <w:r>
        <w:t>Subjekty poskytující ubytování jsou tedy povinny poplatek evidovat, vybírat a ve stanovených lhůtách odvádět. V Kyjově se předpokládá přibližně</w:t>
      </w:r>
      <w:r w:rsidR="00117447">
        <w:t xml:space="preserve"> 20</w:t>
      </w:r>
      <w:r w:rsidR="00117447">
        <w:rPr>
          <w:rStyle w:val="Siln"/>
        </w:rPr>
        <w:t xml:space="preserve"> </w:t>
      </w:r>
      <w:r w:rsidRPr="00DE2740">
        <w:rPr>
          <w:rStyle w:val="Siln"/>
          <w:b w:val="0"/>
        </w:rPr>
        <w:t>poskytovatelů ubytování</w:t>
      </w:r>
      <w:r>
        <w:t>, což při průměrné obsazenosti a stanovené sazbě může znamenat roční příjem města ve výši přibližně</w:t>
      </w:r>
      <w:r w:rsidR="00117447">
        <w:t xml:space="preserve"> 1 </w:t>
      </w:r>
      <w:r w:rsidR="00117447" w:rsidRPr="008503B2">
        <w:t>mil.</w:t>
      </w:r>
      <w:r w:rsidRPr="008503B2">
        <w:rPr>
          <w:rStyle w:val="Siln"/>
          <w:b w:val="0"/>
        </w:rPr>
        <w:t xml:space="preserve"> Kč</w:t>
      </w:r>
      <w:r w:rsidRPr="008503B2">
        <w:rPr>
          <w:b/>
        </w:rPr>
        <w:t>.</w:t>
      </w:r>
      <w:r w:rsidRPr="00DE2740">
        <w:rPr>
          <w:b/>
        </w:rPr>
        <w:t xml:space="preserve"> </w:t>
      </w:r>
      <w:r>
        <w:t xml:space="preserve">Tento příjem bude </w:t>
      </w:r>
      <w:r w:rsidR="00117447">
        <w:t xml:space="preserve">sanovat především náklady města na svoz, třídění a likvidaci odpadů, který ubytovaní také produkují, avšak v současnosti bez jakéhokoli příspěvku městu. Město tak náklady za odpady těchto osob hradí plně ze svého rozpočtu.  </w:t>
      </w:r>
    </w:p>
    <w:p w14:paraId="02C02651" w14:textId="50BAB82F" w:rsidR="00DE2740" w:rsidRPr="00DE2740" w:rsidRDefault="00DE2740" w:rsidP="00DE2740">
      <w:pPr>
        <w:spacing w:before="100" w:beforeAutospacing="1" w:after="100" w:afterAutospacing="1"/>
        <w:jc w:val="both"/>
      </w:pPr>
      <w:r w:rsidRPr="00DE2740">
        <w:t xml:space="preserve">Zavedení poplatku reaguje </w:t>
      </w:r>
      <w:r>
        <w:t xml:space="preserve">i </w:t>
      </w:r>
      <w:r w:rsidRPr="00DE2740">
        <w:t xml:space="preserve">na praxi okolních obcí s rozšířenou působností, </w:t>
      </w:r>
      <w:r>
        <w:t xml:space="preserve">kdy ve </w:t>
      </w:r>
      <w:r w:rsidR="008503B2">
        <w:t xml:space="preserve">Veselí nad Moravou, </w:t>
      </w:r>
      <w:r w:rsidRPr="00DE2740">
        <w:t>je stanovena totožná sazba 30 Kč. Rovněž město Hodonín aktuálně připravuje zavedení poplatku ve stejné výši. Nastavení odpovídající sazby tak zajist</w:t>
      </w:r>
      <w:r>
        <w:t>í srovnatelnost v rámci regionu.</w:t>
      </w:r>
      <w:r w:rsidRPr="00DE2740">
        <w:t xml:space="preserve"> Vyhláška tak</w:t>
      </w:r>
      <w:r>
        <w:t>é</w:t>
      </w:r>
      <w:r w:rsidRPr="00DE2740">
        <w:t xml:space="preserve"> přispěje k transparentnější evidenci ubytovacích kapacit a jejich vytíženosti.</w:t>
      </w:r>
    </w:p>
    <w:p w14:paraId="208A9AB7" w14:textId="77777777" w:rsidR="00117447" w:rsidRPr="008503B2" w:rsidRDefault="00117447" w:rsidP="00B4141D">
      <w:pPr>
        <w:spacing w:before="100" w:beforeAutospacing="1" w:after="100" w:afterAutospacing="1"/>
        <w:jc w:val="both"/>
        <w:rPr>
          <w:u w:val="single"/>
        </w:rPr>
      </w:pPr>
      <w:r w:rsidRPr="008503B2">
        <w:rPr>
          <w:u w:val="single"/>
        </w:rPr>
        <w:lastRenderedPageBreak/>
        <w:t>Regulace zacházení s pyrotechnikou</w:t>
      </w:r>
    </w:p>
    <w:p w14:paraId="005E152F" w14:textId="77777777" w:rsidR="00B4141D" w:rsidRPr="00B4141D" w:rsidRDefault="00B4141D" w:rsidP="00B4141D">
      <w:pPr>
        <w:spacing w:before="100" w:beforeAutospacing="1" w:after="100" w:afterAutospacing="1"/>
        <w:jc w:val="both"/>
      </w:pPr>
      <w:r w:rsidRPr="00B4141D">
        <w:t>Město Kyjov má v současnosti účinnou obecně závaznou vyhlášku č. 9/2021</w:t>
      </w:r>
      <w:r w:rsidR="00F56F00">
        <w:t xml:space="preserve"> </w:t>
      </w:r>
      <w:r w:rsidR="00F56F00" w:rsidRPr="00F56F00">
        <w:t>k zabezpečení místních záležitostí veřejného pořádku na veřejných prostranstvích, kterou se reguluje používání zábavní pyrotechniky</w:t>
      </w:r>
      <w:r w:rsidRPr="00B4141D">
        <w:t>. V souvislosti s novelou zákona o pyrotechnice, jež nabývá účinnosti dne 1. 12. 2025, je nezbytné platnou vyhlášku upravit. Nová právní úprava totiž neumožní obcím regulovat prostřednictvím obecně závazné vyhlášky zábavní pyrotechniku kategorie F1, a z regulace budou dále vyňaty pyrotechnické výrobky kategorie F4 a divadelní pyrotechnika kategorie T2, pokud jsou použity k provedení ohňostrojné práce povolené dle zákona o pyrotechnice.</w:t>
      </w:r>
    </w:p>
    <w:p w14:paraId="56521324" w14:textId="19F6ACAD" w:rsidR="00365731" w:rsidRPr="00F479AF" w:rsidRDefault="00B4141D" w:rsidP="00365731">
      <w:pPr>
        <w:jc w:val="both"/>
      </w:pPr>
      <w:r w:rsidRPr="00B4141D">
        <w:t>Nadále však zůstává v platnosti, že zacházení s pyrotechnickými výrobky podle této vyhlášky je zakázáno v zastavěném území města a v zastavitelných plochách</w:t>
      </w:r>
      <w:r>
        <w:t xml:space="preserve"> města</w:t>
      </w:r>
      <w:r w:rsidRPr="00B4141D">
        <w:t>, s výjimkou dnů 31. prosince a 1. ledna, kdy se zákaz neuplatňuje.</w:t>
      </w:r>
      <w:r w:rsidR="00365731">
        <w:t xml:space="preserve"> </w:t>
      </w:r>
      <w:r w:rsidR="00365731" w:rsidRPr="00F479AF">
        <w:t xml:space="preserve">Zároveň však bude třeba respektovat ustanovení § 35b zákona o pyrotechnice, podle něhož je vždy zakázáno odpalovat pyrotechnické výrobky (s výjimkou kategorie F1) nebo je užívat k ohňostrojným pracím ve vzdálenosti do 250 m (nebo do větší bezpečné vzdálenosti uvedené v návodu) </w:t>
      </w:r>
      <w:proofErr w:type="gramStart"/>
      <w:r w:rsidR="00365731" w:rsidRPr="00F479AF">
        <w:t>od</w:t>
      </w:r>
      <w:proofErr w:type="gramEnd"/>
      <w:r w:rsidR="00365731" w:rsidRPr="00F479AF">
        <w:t>:</w:t>
      </w:r>
    </w:p>
    <w:p w14:paraId="3E7645B3" w14:textId="77777777" w:rsidR="00365731" w:rsidRPr="00F479AF" w:rsidRDefault="00365731" w:rsidP="00365731">
      <w:pPr>
        <w:jc w:val="both"/>
      </w:pPr>
      <w:r w:rsidRPr="00F479AF">
        <w:t>a) zdravotnických zařízení poskytujících lůžkovou péči, domovů pro seniory, domovů pro osoby se zdravotním postižením, zařízení se zvláštním režimem, denních a týdenních stacionářů či center denních služeb,</w:t>
      </w:r>
    </w:p>
    <w:p w14:paraId="351450A9" w14:textId="4F6706A2" w:rsidR="00365731" w:rsidRPr="00F479AF" w:rsidRDefault="00365731" w:rsidP="00365731">
      <w:pPr>
        <w:jc w:val="both"/>
      </w:pPr>
      <w:r w:rsidRPr="00F479AF">
        <w:t>b) pozemků, na nichž se nachází útulek, záchranná stanice, záchranné centrum nebo zoologická zahrada,</w:t>
      </w:r>
    </w:p>
    <w:p w14:paraId="345F671E" w14:textId="67672E65" w:rsidR="00B4141D" w:rsidRPr="00F479AF" w:rsidRDefault="00365731" w:rsidP="00365731">
      <w:pPr>
        <w:jc w:val="both"/>
      </w:pPr>
      <w:r w:rsidRPr="00F479AF">
        <w:t>c) objektů určených k chovu evidovaných zvířat podle zákona o zemědělství.</w:t>
      </w:r>
      <w:bookmarkStart w:id="0" w:name="_GoBack"/>
      <w:bookmarkEnd w:id="0"/>
    </w:p>
    <w:p w14:paraId="07015214" w14:textId="0E4BE2CC" w:rsidR="00365731" w:rsidRDefault="00365731" w:rsidP="00B4141D">
      <w:pPr>
        <w:spacing w:before="100" w:beforeAutospacing="1" w:after="100" w:afterAutospacing="1"/>
        <w:jc w:val="both"/>
      </w:pPr>
      <w:r w:rsidRPr="00F479AF">
        <w:t>Ministerstvo zeměd</w:t>
      </w:r>
      <w:r w:rsidR="002C28E5" w:rsidRPr="00F479AF">
        <w:t>ělství vydalo mapu, která znázorňuje</w:t>
      </w:r>
      <w:r w:rsidRPr="00F479AF">
        <w:t xml:space="preserve"> místa, na která se zákonný zákaz používání pyrotechniky vztahuje. </w:t>
      </w:r>
      <w:r w:rsidR="00544774" w:rsidRPr="00F479AF">
        <w:t>Webová aplikace má však pouze orientační charakter.</w:t>
      </w:r>
    </w:p>
    <w:p w14:paraId="4B03C8D5" w14:textId="02FBAB7D" w:rsidR="00DF79E5" w:rsidRDefault="00365731" w:rsidP="00F56F00">
      <w:pPr>
        <w:jc w:val="both"/>
      </w:pPr>
      <w:r>
        <w:t>P</w:t>
      </w:r>
      <w:r w:rsidR="00AE7729">
        <w:t xml:space="preserve">ravomoc k vydávání OZV je dle zákona o obcích vyhrazena zastupitelstvu města. </w:t>
      </w:r>
      <w:r w:rsidR="00641B99">
        <w:t xml:space="preserve"> </w:t>
      </w:r>
    </w:p>
    <w:p w14:paraId="6B3C80EC" w14:textId="77777777" w:rsidR="00A81C74" w:rsidRPr="00B4141D" w:rsidRDefault="00B4141D" w:rsidP="00F56F00">
      <w:pPr>
        <w:jc w:val="both"/>
      </w:pPr>
      <w:r>
        <w:t>Oba návrhy</w:t>
      </w:r>
      <w:r w:rsidRPr="00B4141D">
        <w:t xml:space="preserve"> obecně závazn</w:t>
      </w:r>
      <w:r>
        <w:t>ých vyhlášek</w:t>
      </w:r>
      <w:r w:rsidRPr="00B4141D">
        <w:t xml:space="preserve"> byly předloženy k předběžnému posouzení Ministerstvu vnitra, které neshledalo žádný rozpor se zákonem</w:t>
      </w:r>
      <w:r>
        <w:t>.</w:t>
      </w:r>
    </w:p>
    <w:p w14:paraId="0B2ACD02" w14:textId="77777777" w:rsidR="00F56F00" w:rsidRDefault="00F56F00" w:rsidP="00DB6D87">
      <w:pPr>
        <w:spacing w:after="60" w:line="271" w:lineRule="auto"/>
        <w:jc w:val="both"/>
        <w:rPr>
          <w:b/>
          <w:u w:val="single"/>
        </w:rPr>
      </w:pPr>
    </w:p>
    <w:p w14:paraId="2AA55C4B" w14:textId="77777777" w:rsidR="002C28E5" w:rsidRDefault="002C28E5" w:rsidP="002C28E5">
      <w:pPr>
        <w:spacing w:line="271" w:lineRule="auto"/>
        <w:jc w:val="both"/>
        <w:rPr>
          <w:b/>
        </w:rPr>
      </w:pPr>
      <w:r w:rsidRPr="00B31C2D">
        <w:rPr>
          <w:b/>
          <w:u w:val="single"/>
        </w:rPr>
        <w:t>Odkaz na usnesení (úkol) orgánů města</w:t>
      </w:r>
      <w:r>
        <w:rPr>
          <w:b/>
        </w:rPr>
        <w:t xml:space="preserve">: </w:t>
      </w:r>
    </w:p>
    <w:p w14:paraId="24D283D6" w14:textId="38D01D0F" w:rsidR="002C28E5" w:rsidRPr="00226602" w:rsidRDefault="002C28E5" w:rsidP="002C28E5">
      <w:pPr>
        <w:spacing w:line="271" w:lineRule="auto"/>
        <w:jc w:val="both"/>
      </w:pPr>
      <w:r>
        <w:t xml:space="preserve">Rada města Kyjova na své 86. schůzi konané dne </w:t>
      </w:r>
      <w:proofErr w:type="gramStart"/>
      <w:r>
        <w:t>24.11.2025</w:t>
      </w:r>
      <w:proofErr w:type="gramEnd"/>
      <w:r>
        <w:t xml:space="preserve"> doporučila zastupitelstvu přijmout předkládaná usnesení.</w:t>
      </w:r>
    </w:p>
    <w:p w14:paraId="3205FC1B" w14:textId="77777777" w:rsidR="002C28E5" w:rsidRDefault="002C28E5" w:rsidP="00DB6D87">
      <w:pPr>
        <w:spacing w:after="60" w:line="271" w:lineRule="auto"/>
        <w:jc w:val="both"/>
        <w:rPr>
          <w:b/>
          <w:u w:val="single"/>
        </w:rPr>
      </w:pPr>
    </w:p>
    <w:p w14:paraId="04076F2A" w14:textId="0BF0DAC9" w:rsidR="00E64AF6" w:rsidRDefault="00E64AF6" w:rsidP="00DB6D87">
      <w:pPr>
        <w:spacing w:after="60" w:line="271" w:lineRule="auto"/>
        <w:jc w:val="both"/>
        <w:rPr>
          <w:b/>
          <w:u w:val="single"/>
        </w:rPr>
      </w:pPr>
      <w:r w:rsidRPr="006465FD">
        <w:rPr>
          <w:b/>
          <w:u w:val="single"/>
        </w:rPr>
        <w:t>Dopad na rozpočet města:</w:t>
      </w:r>
    </w:p>
    <w:p w14:paraId="2C4062E5" w14:textId="4933A261" w:rsidR="008B6125" w:rsidRDefault="002C28E5" w:rsidP="00DB6D87">
      <w:pPr>
        <w:spacing w:after="60" w:line="271" w:lineRule="auto"/>
        <w:jc w:val="both"/>
      </w:pPr>
      <w:r>
        <w:t>Dopad do příjmové části rozpočtu – poplatek z pobytu</w:t>
      </w:r>
      <w:r w:rsidR="0010621E">
        <w:t xml:space="preserve"> </w:t>
      </w:r>
    </w:p>
    <w:p w14:paraId="3D1EAD5B" w14:textId="77777777" w:rsidR="006613EF" w:rsidRDefault="006613EF" w:rsidP="00DB6D87">
      <w:pPr>
        <w:spacing w:after="60" w:line="271" w:lineRule="auto"/>
        <w:jc w:val="both"/>
        <w:rPr>
          <w:b/>
          <w:u w:val="single"/>
        </w:rPr>
      </w:pPr>
    </w:p>
    <w:p w14:paraId="5CED3E72" w14:textId="77777777" w:rsidR="00F25C25" w:rsidRDefault="00F25C25" w:rsidP="00DB6D87">
      <w:pPr>
        <w:spacing w:after="60" w:line="271" w:lineRule="auto"/>
        <w:jc w:val="both"/>
        <w:rPr>
          <w:b/>
        </w:rPr>
      </w:pPr>
      <w:r w:rsidRPr="00B31C2D">
        <w:rPr>
          <w:b/>
          <w:u w:val="single"/>
        </w:rPr>
        <w:t>Příloha</w:t>
      </w:r>
      <w:r w:rsidRPr="00B31C2D">
        <w:rPr>
          <w:b/>
        </w:rPr>
        <w:t xml:space="preserve">: </w:t>
      </w:r>
    </w:p>
    <w:p w14:paraId="148172B5" w14:textId="77777777" w:rsidR="00584B3E" w:rsidRDefault="00B4141D" w:rsidP="00DB6D87">
      <w:pPr>
        <w:spacing w:after="60" w:line="271" w:lineRule="auto"/>
        <w:jc w:val="both"/>
        <w:rPr>
          <w:rStyle w:val="Zvraznn"/>
          <w:i w:val="0"/>
        </w:rPr>
      </w:pPr>
      <w:r>
        <w:rPr>
          <w:rStyle w:val="Zvraznn"/>
          <w:i w:val="0"/>
        </w:rPr>
        <w:t xml:space="preserve">Příloha č. 1 </w:t>
      </w:r>
      <w:r w:rsidR="00A81C74">
        <w:rPr>
          <w:rStyle w:val="Zvraznn"/>
          <w:i w:val="0"/>
        </w:rPr>
        <w:t>Návrh OZV</w:t>
      </w:r>
      <w:r>
        <w:rPr>
          <w:rStyle w:val="Zvraznn"/>
          <w:i w:val="0"/>
        </w:rPr>
        <w:t xml:space="preserve"> o místním poplatku z pobytu</w:t>
      </w:r>
    </w:p>
    <w:p w14:paraId="451A54AF" w14:textId="77777777" w:rsidR="00B4141D" w:rsidRDefault="00B4141D" w:rsidP="00DB6D87">
      <w:pPr>
        <w:spacing w:after="60" w:line="271" w:lineRule="auto"/>
        <w:jc w:val="both"/>
        <w:rPr>
          <w:rStyle w:val="Zvraznn"/>
          <w:i w:val="0"/>
        </w:rPr>
      </w:pPr>
      <w:r>
        <w:rPr>
          <w:rStyle w:val="Zvraznn"/>
          <w:i w:val="0"/>
        </w:rPr>
        <w:t xml:space="preserve">Příloha </w:t>
      </w:r>
      <w:proofErr w:type="gramStart"/>
      <w:r>
        <w:rPr>
          <w:rStyle w:val="Zvraznn"/>
          <w:i w:val="0"/>
        </w:rPr>
        <w:t>č. 2 Návrh</w:t>
      </w:r>
      <w:proofErr w:type="gramEnd"/>
      <w:r>
        <w:rPr>
          <w:rStyle w:val="Zvraznn"/>
          <w:i w:val="0"/>
        </w:rPr>
        <w:t xml:space="preserve"> OZV o regulaci zacházení s pyrotechnickými výrobky</w:t>
      </w:r>
    </w:p>
    <w:p w14:paraId="20BFA6FA" w14:textId="12716BF9" w:rsidR="00F56F00" w:rsidRPr="00584B3E" w:rsidRDefault="008503B2" w:rsidP="00DB6D87">
      <w:pPr>
        <w:spacing w:after="60" w:line="271" w:lineRule="auto"/>
        <w:jc w:val="both"/>
      </w:pPr>
      <w:r>
        <w:rPr>
          <w:rStyle w:val="Zvraznn"/>
          <w:i w:val="0"/>
        </w:rPr>
        <w:t>Příloha č. 3</w:t>
      </w:r>
      <w:r w:rsidR="00F56F00">
        <w:rPr>
          <w:rStyle w:val="Zvraznn"/>
          <w:i w:val="0"/>
        </w:rPr>
        <w:t xml:space="preserve"> Právní posouzení návrhů OZV</w:t>
      </w:r>
    </w:p>
    <w:sectPr w:rsidR="00F56F00" w:rsidRPr="00584B3E" w:rsidSect="00A078E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oop Office">
    <w:altName w:val="Corbel"/>
    <w:charset w:val="EE"/>
    <w:family w:val="auto"/>
    <w:pitch w:val="variable"/>
    <w:sig w:usb0="00000001" w:usb1="1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C7674"/>
    <w:multiLevelType w:val="hybridMultilevel"/>
    <w:tmpl w:val="E5D83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80138"/>
    <w:multiLevelType w:val="hybridMultilevel"/>
    <w:tmpl w:val="EB2A72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F7169"/>
    <w:multiLevelType w:val="hybridMultilevel"/>
    <w:tmpl w:val="5ABC307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544DE"/>
    <w:multiLevelType w:val="hybridMultilevel"/>
    <w:tmpl w:val="E5D837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F763C6"/>
    <w:multiLevelType w:val="hybridMultilevel"/>
    <w:tmpl w:val="E4A05F5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3402C5"/>
    <w:multiLevelType w:val="hybridMultilevel"/>
    <w:tmpl w:val="073625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B13E8F"/>
    <w:multiLevelType w:val="hybridMultilevel"/>
    <w:tmpl w:val="6B620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008E0"/>
    <w:multiLevelType w:val="hybridMultilevel"/>
    <w:tmpl w:val="C5524F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962832"/>
    <w:multiLevelType w:val="hybridMultilevel"/>
    <w:tmpl w:val="A170D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13724"/>
    <w:multiLevelType w:val="hybridMultilevel"/>
    <w:tmpl w:val="46160A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41BA5"/>
    <w:multiLevelType w:val="hybridMultilevel"/>
    <w:tmpl w:val="9E7EE900"/>
    <w:lvl w:ilvl="0" w:tplc="0EA2B4D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4C3A30"/>
    <w:multiLevelType w:val="hybridMultilevel"/>
    <w:tmpl w:val="F85681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132A45"/>
    <w:multiLevelType w:val="hybridMultilevel"/>
    <w:tmpl w:val="C67E54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695B46"/>
    <w:multiLevelType w:val="hybridMultilevel"/>
    <w:tmpl w:val="55E0CBF8"/>
    <w:lvl w:ilvl="0" w:tplc="A24A913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0765C4"/>
    <w:multiLevelType w:val="hybridMultilevel"/>
    <w:tmpl w:val="DA908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9527A8"/>
    <w:multiLevelType w:val="hybridMultilevel"/>
    <w:tmpl w:val="8974AB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770CD2"/>
    <w:multiLevelType w:val="hybridMultilevel"/>
    <w:tmpl w:val="00D2BA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EA2F21"/>
    <w:multiLevelType w:val="hybridMultilevel"/>
    <w:tmpl w:val="9BB4E2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 w15:restartNumberingAfterBreak="0">
    <w:nsid w:val="7AF60CA8"/>
    <w:multiLevelType w:val="hybridMultilevel"/>
    <w:tmpl w:val="6256D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0"/>
  </w:num>
  <w:num w:numId="6">
    <w:abstractNumId w:val="5"/>
  </w:num>
  <w:num w:numId="7">
    <w:abstractNumId w:val="19"/>
  </w:num>
  <w:num w:numId="8">
    <w:abstractNumId w:val="11"/>
  </w:num>
  <w:num w:numId="9">
    <w:abstractNumId w:val="9"/>
  </w:num>
  <w:num w:numId="10">
    <w:abstractNumId w:val="3"/>
  </w:num>
  <w:num w:numId="11">
    <w:abstractNumId w:val="0"/>
  </w:num>
  <w:num w:numId="12">
    <w:abstractNumId w:val="13"/>
  </w:num>
  <w:num w:numId="13">
    <w:abstractNumId w:val="14"/>
  </w:num>
  <w:num w:numId="14">
    <w:abstractNumId w:val="4"/>
  </w:num>
  <w:num w:numId="15">
    <w:abstractNumId w:val="1"/>
  </w:num>
  <w:num w:numId="16">
    <w:abstractNumId w:val="17"/>
  </w:num>
  <w:num w:numId="17">
    <w:abstractNumId w:val="6"/>
  </w:num>
  <w:num w:numId="18">
    <w:abstractNumId w:val="7"/>
  </w:num>
  <w:num w:numId="19">
    <w:abstractNumId w:val="8"/>
  </w:num>
  <w:num w:numId="20">
    <w:abstractNumId w:val="16"/>
  </w:num>
  <w:num w:numId="21">
    <w:abstractNumId w:val="15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6FE"/>
    <w:rsid w:val="000020F8"/>
    <w:rsid w:val="00005973"/>
    <w:rsid w:val="00005B46"/>
    <w:rsid w:val="00005C94"/>
    <w:rsid w:val="00014802"/>
    <w:rsid w:val="0001524E"/>
    <w:rsid w:val="000202DA"/>
    <w:rsid w:val="00021EFE"/>
    <w:rsid w:val="00026748"/>
    <w:rsid w:val="00032CDD"/>
    <w:rsid w:val="00041D22"/>
    <w:rsid w:val="0004372B"/>
    <w:rsid w:val="000508C1"/>
    <w:rsid w:val="00053E40"/>
    <w:rsid w:val="00061299"/>
    <w:rsid w:val="00062C40"/>
    <w:rsid w:val="00063C8E"/>
    <w:rsid w:val="00071507"/>
    <w:rsid w:val="000730E6"/>
    <w:rsid w:val="00075AB1"/>
    <w:rsid w:val="00077BB1"/>
    <w:rsid w:val="000832AB"/>
    <w:rsid w:val="00083E89"/>
    <w:rsid w:val="000916FE"/>
    <w:rsid w:val="000942A2"/>
    <w:rsid w:val="000B029A"/>
    <w:rsid w:val="000C10CE"/>
    <w:rsid w:val="000C4219"/>
    <w:rsid w:val="000C4519"/>
    <w:rsid w:val="000D6D0A"/>
    <w:rsid w:val="0010621E"/>
    <w:rsid w:val="001150F5"/>
    <w:rsid w:val="0011524F"/>
    <w:rsid w:val="00117447"/>
    <w:rsid w:val="00121509"/>
    <w:rsid w:val="00131A74"/>
    <w:rsid w:val="00137418"/>
    <w:rsid w:val="0014351E"/>
    <w:rsid w:val="00143703"/>
    <w:rsid w:val="001460A6"/>
    <w:rsid w:val="001474B7"/>
    <w:rsid w:val="00151050"/>
    <w:rsid w:val="00162E7A"/>
    <w:rsid w:val="00183F69"/>
    <w:rsid w:val="0019053E"/>
    <w:rsid w:val="0019412F"/>
    <w:rsid w:val="001951C0"/>
    <w:rsid w:val="0019549E"/>
    <w:rsid w:val="001962A2"/>
    <w:rsid w:val="001A4F58"/>
    <w:rsid w:val="001B1677"/>
    <w:rsid w:val="001B5734"/>
    <w:rsid w:val="001D14AE"/>
    <w:rsid w:val="001E06FE"/>
    <w:rsid w:val="001F419D"/>
    <w:rsid w:val="002136EE"/>
    <w:rsid w:val="002152D9"/>
    <w:rsid w:val="00223E96"/>
    <w:rsid w:val="00227C6F"/>
    <w:rsid w:val="00232962"/>
    <w:rsid w:val="00232E4E"/>
    <w:rsid w:val="00237218"/>
    <w:rsid w:val="00256A00"/>
    <w:rsid w:val="00261ABB"/>
    <w:rsid w:val="00273FB7"/>
    <w:rsid w:val="0028671A"/>
    <w:rsid w:val="002903AF"/>
    <w:rsid w:val="002B308A"/>
    <w:rsid w:val="002C12D4"/>
    <w:rsid w:val="002C1B73"/>
    <w:rsid w:val="002C28E5"/>
    <w:rsid w:val="002C4D1C"/>
    <w:rsid w:val="002C4F90"/>
    <w:rsid w:val="002D069B"/>
    <w:rsid w:val="002D589A"/>
    <w:rsid w:val="002E2955"/>
    <w:rsid w:val="002E4F85"/>
    <w:rsid w:val="002E52AC"/>
    <w:rsid w:val="0030016A"/>
    <w:rsid w:val="003001F5"/>
    <w:rsid w:val="00304B71"/>
    <w:rsid w:val="0030631E"/>
    <w:rsid w:val="0031249A"/>
    <w:rsid w:val="003162B2"/>
    <w:rsid w:val="003429F2"/>
    <w:rsid w:val="00354A28"/>
    <w:rsid w:val="00360385"/>
    <w:rsid w:val="00361A2F"/>
    <w:rsid w:val="00365731"/>
    <w:rsid w:val="00380722"/>
    <w:rsid w:val="00396923"/>
    <w:rsid w:val="003A41CB"/>
    <w:rsid w:val="003B262D"/>
    <w:rsid w:val="003B472C"/>
    <w:rsid w:val="003C00A8"/>
    <w:rsid w:val="003C0595"/>
    <w:rsid w:val="003C559D"/>
    <w:rsid w:val="003D0986"/>
    <w:rsid w:val="003D2326"/>
    <w:rsid w:val="003E345A"/>
    <w:rsid w:val="003E52C4"/>
    <w:rsid w:val="003E5E1C"/>
    <w:rsid w:val="00402826"/>
    <w:rsid w:val="004146C2"/>
    <w:rsid w:val="00416BC3"/>
    <w:rsid w:val="0042134B"/>
    <w:rsid w:val="004238EA"/>
    <w:rsid w:val="004358B2"/>
    <w:rsid w:val="00437C13"/>
    <w:rsid w:val="004475F8"/>
    <w:rsid w:val="004773BB"/>
    <w:rsid w:val="00486E92"/>
    <w:rsid w:val="004A7CF6"/>
    <w:rsid w:val="004B4C77"/>
    <w:rsid w:val="004D1756"/>
    <w:rsid w:val="004D38CE"/>
    <w:rsid w:val="004E15BA"/>
    <w:rsid w:val="004F338B"/>
    <w:rsid w:val="005048CA"/>
    <w:rsid w:val="00521333"/>
    <w:rsid w:val="00534055"/>
    <w:rsid w:val="00535ABB"/>
    <w:rsid w:val="005369C1"/>
    <w:rsid w:val="005425C8"/>
    <w:rsid w:val="00544774"/>
    <w:rsid w:val="00547939"/>
    <w:rsid w:val="005547F4"/>
    <w:rsid w:val="00563850"/>
    <w:rsid w:val="0057086A"/>
    <w:rsid w:val="005726A7"/>
    <w:rsid w:val="00575DCE"/>
    <w:rsid w:val="005776DC"/>
    <w:rsid w:val="00584B3E"/>
    <w:rsid w:val="0059497A"/>
    <w:rsid w:val="005970FD"/>
    <w:rsid w:val="005C46F1"/>
    <w:rsid w:val="005E23DA"/>
    <w:rsid w:val="005F6B20"/>
    <w:rsid w:val="00633E69"/>
    <w:rsid w:val="00636CFA"/>
    <w:rsid w:val="0064181E"/>
    <w:rsid w:val="00641B99"/>
    <w:rsid w:val="00646549"/>
    <w:rsid w:val="006514E2"/>
    <w:rsid w:val="0065167C"/>
    <w:rsid w:val="006530AC"/>
    <w:rsid w:val="0065387C"/>
    <w:rsid w:val="006613EF"/>
    <w:rsid w:val="00667960"/>
    <w:rsid w:val="006741EA"/>
    <w:rsid w:val="00682CBE"/>
    <w:rsid w:val="0069581E"/>
    <w:rsid w:val="006A6086"/>
    <w:rsid w:val="006B1F77"/>
    <w:rsid w:val="006B3E96"/>
    <w:rsid w:val="006C42D0"/>
    <w:rsid w:val="006F0588"/>
    <w:rsid w:val="006F59F1"/>
    <w:rsid w:val="0071184D"/>
    <w:rsid w:val="007178B4"/>
    <w:rsid w:val="00721129"/>
    <w:rsid w:val="0072189D"/>
    <w:rsid w:val="0073585E"/>
    <w:rsid w:val="00745C98"/>
    <w:rsid w:val="007662F3"/>
    <w:rsid w:val="0077733E"/>
    <w:rsid w:val="00785CAA"/>
    <w:rsid w:val="007A0EE6"/>
    <w:rsid w:val="007A1320"/>
    <w:rsid w:val="007A4948"/>
    <w:rsid w:val="007C0065"/>
    <w:rsid w:val="007C6B07"/>
    <w:rsid w:val="007D51AC"/>
    <w:rsid w:val="007E1C86"/>
    <w:rsid w:val="007E481A"/>
    <w:rsid w:val="007E79D7"/>
    <w:rsid w:val="007F088B"/>
    <w:rsid w:val="007F18FF"/>
    <w:rsid w:val="00804AA7"/>
    <w:rsid w:val="0081262B"/>
    <w:rsid w:val="008407E0"/>
    <w:rsid w:val="00843EDE"/>
    <w:rsid w:val="008503B2"/>
    <w:rsid w:val="00860147"/>
    <w:rsid w:val="00863C97"/>
    <w:rsid w:val="00863E60"/>
    <w:rsid w:val="008744F0"/>
    <w:rsid w:val="00876395"/>
    <w:rsid w:val="00884F81"/>
    <w:rsid w:val="00887BA5"/>
    <w:rsid w:val="00892FFB"/>
    <w:rsid w:val="0089398B"/>
    <w:rsid w:val="008B18F8"/>
    <w:rsid w:val="008B6125"/>
    <w:rsid w:val="008D0010"/>
    <w:rsid w:val="008D28FD"/>
    <w:rsid w:val="008D473D"/>
    <w:rsid w:val="008F3DE6"/>
    <w:rsid w:val="009119CC"/>
    <w:rsid w:val="00912496"/>
    <w:rsid w:val="00922824"/>
    <w:rsid w:val="00926A94"/>
    <w:rsid w:val="00940073"/>
    <w:rsid w:val="009422C6"/>
    <w:rsid w:val="0094328A"/>
    <w:rsid w:val="009513D0"/>
    <w:rsid w:val="00951E53"/>
    <w:rsid w:val="00952A82"/>
    <w:rsid w:val="00961224"/>
    <w:rsid w:val="009635ED"/>
    <w:rsid w:val="00972B97"/>
    <w:rsid w:val="009839F1"/>
    <w:rsid w:val="009B0752"/>
    <w:rsid w:val="009B4AE2"/>
    <w:rsid w:val="009C05E6"/>
    <w:rsid w:val="009D0A4E"/>
    <w:rsid w:val="009D1D70"/>
    <w:rsid w:val="009D6F82"/>
    <w:rsid w:val="009E1D1B"/>
    <w:rsid w:val="009E5DC4"/>
    <w:rsid w:val="009F1ADD"/>
    <w:rsid w:val="00A00DFB"/>
    <w:rsid w:val="00A078E5"/>
    <w:rsid w:val="00A1044D"/>
    <w:rsid w:val="00A163C7"/>
    <w:rsid w:val="00A2019D"/>
    <w:rsid w:val="00A20275"/>
    <w:rsid w:val="00A449D4"/>
    <w:rsid w:val="00A45D0F"/>
    <w:rsid w:val="00A50E30"/>
    <w:rsid w:val="00A53A09"/>
    <w:rsid w:val="00A730AD"/>
    <w:rsid w:val="00A81C74"/>
    <w:rsid w:val="00A910B0"/>
    <w:rsid w:val="00A96647"/>
    <w:rsid w:val="00A96DA0"/>
    <w:rsid w:val="00AA3DFF"/>
    <w:rsid w:val="00AA6B95"/>
    <w:rsid w:val="00AA6F54"/>
    <w:rsid w:val="00AA7D88"/>
    <w:rsid w:val="00AC1C5B"/>
    <w:rsid w:val="00AE7729"/>
    <w:rsid w:val="00AF66FB"/>
    <w:rsid w:val="00B0526F"/>
    <w:rsid w:val="00B07757"/>
    <w:rsid w:val="00B163F6"/>
    <w:rsid w:val="00B176F5"/>
    <w:rsid w:val="00B26291"/>
    <w:rsid w:val="00B32065"/>
    <w:rsid w:val="00B400AD"/>
    <w:rsid w:val="00B4141D"/>
    <w:rsid w:val="00B53933"/>
    <w:rsid w:val="00B7695B"/>
    <w:rsid w:val="00B86C81"/>
    <w:rsid w:val="00B935D7"/>
    <w:rsid w:val="00B97E06"/>
    <w:rsid w:val="00BA4FAC"/>
    <w:rsid w:val="00BA5DB1"/>
    <w:rsid w:val="00BC50AB"/>
    <w:rsid w:val="00BD04A5"/>
    <w:rsid w:val="00BD1E76"/>
    <w:rsid w:val="00BD2311"/>
    <w:rsid w:val="00BD698A"/>
    <w:rsid w:val="00BE57CC"/>
    <w:rsid w:val="00C201B9"/>
    <w:rsid w:val="00C20BCA"/>
    <w:rsid w:val="00C20FC1"/>
    <w:rsid w:val="00C24157"/>
    <w:rsid w:val="00C2536B"/>
    <w:rsid w:val="00C30311"/>
    <w:rsid w:val="00C37B64"/>
    <w:rsid w:val="00C5065B"/>
    <w:rsid w:val="00C60318"/>
    <w:rsid w:val="00C60968"/>
    <w:rsid w:val="00C65F87"/>
    <w:rsid w:val="00C6715C"/>
    <w:rsid w:val="00C935F3"/>
    <w:rsid w:val="00C937E5"/>
    <w:rsid w:val="00C9784B"/>
    <w:rsid w:val="00CA2E61"/>
    <w:rsid w:val="00CC29AE"/>
    <w:rsid w:val="00CC4E12"/>
    <w:rsid w:val="00CD74C3"/>
    <w:rsid w:val="00CE4F2D"/>
    <w:rsid w:val="00D020DE"/>
    <w:rsid w:val="00D06803"/>
    <w:rsid w:val="00D11A39"/>
    <w:rsid w:val="00D30F1D"/>
    <w:rsid w:val="00D427C0"/>
    <w:rsid w:val="00D44424"/>
    <w:rsid w:val="00D51815"/>
    <w:rsid w:val="00D5619B"/>
    <w:rsid w:val="00D84421"/>
    <w:rsid w:val="00D86A49"/>
    <w:rsid w:val="00D94E4E"/>
    <w:rsid w:val="00DB300F"/>
    <w:rsid w:val="00DB6D87"/>
    <w:rsid w:val="00DC6623"/>
    <w:rsid w:val="00DC69F7"/>
    <w:rsid w:val="00DD4118"/>
    <w:rsid w:val="00DE0169"/>
    <w:rsid w:val="00DE2740"/>
    <w:rsid w:val="00DE480B"/>
    <w:rsid w:val="00DE4F75"/>
    <w:rsid w:val="00DF7785"/>
    <w:rsid w:val="00DF79E5"/>
    <w:rsid w:val="00E115DD"/>
    <w:rsid w:val="00E242AA"/>
    <w:rsid w:val="00E279DD"/>
    <w:rsid w:val="00E35A3F"/>
    <w:rsid w:val="00E44A31"/>
    <w:rsid w:val="00E47525"/>
    <w:rsid w:val="00E5153A"/>
    <w:rsid w:val="00E64AF6"/>
    <w:rsid w:val="00E66386"/>
    <w:rsid w:val="00E730F9"/>
    <w:rsid w:val="00E7330A"/>
    <w:rsid w:val="00EC1000"/>
    <w:rsid w:val="00EC3022"/>
    <w:rsid w:val="00EC583C"/>
    <w:rsid w:val="00ED1ACF"/>
    <w:rsid w:val="00EE19C0"/>
    <w:rsid w:val="00EE6590"/>
    <w:rsid w:val="00EE65A1"/>
    <w:rsid w:val="00EF1636"/>
    <w:rsid w:val="00EF416D"/>
    <w:rsid w:val="00EF62F1"/>
    <w:rsid w:val="00F00987"/>
    <w:rsid w:val="00F12F2C"/>
    <w:rsid w:val="00F1646B"/>
    <w:rsid w:val="00F25C25"/>
    <w:rsid w:val="00F2621D"/>
    <w:rsid w:val="00F4528F"/>
    <w:rsid w:val="00F47458"/>
    <w:rsid w:val="00F479AF"/>
    <w:rsid w:val="00F51307"/>
    <w:rsid w:val="00F56F00"/>
    <w:rsid w:val="00F92113"/>
    <w:rsid w:val="00FA549E"/>
    <w:rsid w:val="00FB5258"/>
    <w:rsid w:val="00FC2A17"/>
    <w:rsid w:val="00FD65CE"/>
    <w:rsid w:val="00FD7684"/>
    <w:rsid w:val="00FE2AD6"/>
    <w:rsid w:val="00FE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512B88"/>
  <w15:chartTrackingRefBased/>
  <w15:docId w15:val="{6EEFC633-9C4A-4C2C-93B7-EBBA17FFA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08C1"/>
    <w:rPr>
      <w:sz w:val="24"/>
      <w:szCs w:val="24"/>
    </w:rPr>
  </w:style>
  <w:style w:type="paragraph" w:styleId="Nadpis1">
    <w:name w:val="heading 1"/>
    <w:basedOn w:val="Normln"/>
    <w:next w:val="Normln"/>
    <w:qFormat/>
    <w:rsid w:val="000508C1"/>
    <w:pPr>
      <w:keepNext/>
      <w:outlineLvl w:val="0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077BB1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0508C1"/>
    <w:pPr>
      <w:spacing w:before="120"/>
      <w:jc w:val="both"/>
    </w:pPr>
    <w:rPr>
      <w:color w:val="0000FF"/>
      <w:szCs w:val="20"/>
    </w:rPr>
  </w:style>
  <w:style w:type="paragraph" w:styleId="Textbubliny">
    <w:name w:val="Balloon Text"/>
    <w:basedOn w:val="Normln"/>
    <w:semiHidden/>
    <w:rsid w:val="003001F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unhideWhenUsed/>
    <w:rsid w:val="007C006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7C0065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C0065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basedOn w:val="Normln"/>
    <w:rsid w:val="007C0065"/>
    <w:pPr>
      <w:autoSpaceDE w:val="0"/>
      <w:autoSpaceDN w:val="0"/>
    </w:pPr>
    <w:rPr>
      <w:rFonts w:ascii="Koop Office" w:eastAsia="Calibri" w:hAnsi="Koop Office"/>
      <w:color w:val="000000"/>
    </w:rPr>
  </w:style>
  <w:style w:type="character" w:customStyle="1" w:styleId="Zvraznn">
    <w:name w:val="Zvýraznění"/>
    <w:qFormat/>
    <w:rsid w:val="005E23DA"/>
    <w:rPr>
      <w:i/>
      <w:iCs/>
    </w:rPr>
  </w:style>
  <w:style w:type="paragraph" w:customStyle="1" w:styleId="Textodstavce">
    <w:name w:val="Text odstavce"/>
    <w:basedOn w:val="Normln"/>
    <w:rsid w:val="0094328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4328A"/>
    <w:pPr>
      <w:numPr>
        <w:ilvl w:val="2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4328A"/>
    <w:pPr>
      <w:numPr>
        <w:ilvl w:val="1"/>
        <w:numId w:val="2"/>
      </w:numPr>
      <w:jc w:val="both"/>
      <w:outlineLvl w:val="7"/>
    </w:pPr>
    <w:rPr>
      <w:szCs w:val="20"/>
    </w:rPr>
  </w:style>
  <w:style w:type="paragraph" w:customStyle="1" w:styleId="Textlnku">
    <w:name w:val="Text článku"/>
    <w:basedOn w:val="Normln"/>
    <w:rsid w:val="0094328A"/>
    <w:pPr>
      <w:spacing w:before="240"/>
      <w:ind w:firstLine="425"/>
      <w:jc w:val="both"/>
      <w:outlineLvl w:val="5"/>
    </w:pPr>
    <w:rPr>
      <w:szCs w:val="20"/>
    </w:rPr>
  </w:style>
  <w:style w:type="paragraph" w:styleId="Normlnweb">
    <w:name w:val="Normal (Web)"/>
    <w:basedOn w:val="Normln"/>
    <w:uiPriority w:val="99"/>
    <w:unhideWhenUsed/>
    <w:rsid w:val="006B1F77"/>
    <w:pPr>
      <w:spacing w:before="100" w:beforeAutospacing="1" w:after="100" w:afterAutospacing="1"/>
    </w:pPr>
    <w:rPr>
      <w:rFonts w:eastAsia="Calibri"/>
    </w:rPr>
  </w:style>
  <w:style w:type="character" w:styleId="Siln">
    <w:name w:val="Strong"/>
    <w:uiPriority w:val="22"/>
    <w:qFormat/>
    <w:rsid w:val="006B1F77"/>
    <w:rPr>
      <w:b/>
      <w:bCs/>
    </w:rPr>
  </w:style>
  <w:style w:type="character" w:customStyle="1" w:styleId="Zkladntext2Char">
    <w:name w:val="Základní text 2 Char"/>
    <w:link w:val="Zkladntext2"/>
    <w:rsid w:val="00FD65CE"/>
    <w:rPr>
      <w:color w:val="0000FF"/>
      <w:sz w:val="24"/>
    </w:rPr>
  </w:style>
  <w:style w:type="character" w:styleId="Odkaznakoment">
    <w:name w:val="annotation reference"/>
    <w:uiPriority w:val="99"/>
    <w:semiHidden/>
    <w:unhideWhenUsed/>
    <w:rsid w:val="006B3E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3E9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3E96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3E9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B3E96"/>
    <w:rPr>
      <w:b/>
      <w:bCs/>
    </w:rPr>
  </w:style>
  <w:style w:type="character" w:customStyle="1" w:styleId="Nadpis7Char">
    <w:name w:val="Nadpis 7 Char"/>
    <w:basedOn w:val="Standardnpsmoodstavce"/>
    <w:link w:val="Nadpis7"/>
    <w:uiPriority w:val="9"/>
    <w:rsid w:val="00077BB1"/>
    <w:rPr>
      <w:rFonts w:asciiTheme="minorHAnsi" w:eastAsiaTheme="minorEastAsia" w:hAnsiTheme="minorHAnsi" w:cstheme="minorBidi"/>
      <w:sz w:val="24"/>
      <w:szCs w:val="24"/>
    </w:rPr>
  </w:style>
  <w:style w:type="paragraph" w:customStyle="1" w:styleId="nadpiszkona">
    <w:name w:val="nadpis zákona"/>
    <w:basedOn w:val="Normln"/>
    <w:next w:val="Normln"/>
    <w:rsid w:val="00077BB1"/>
    <w:pPr>
      <w:keepNext/>
      <w:keepLines/>
      <w:spacing w:before="120"/>
      <w:jc w:val="center"/>
      <w:outlineLvl w:val="0"/>
    </w:pPr>
    <w:rPr>
      <w:b/>
      <w:szCs w:val="20"/>
    </w:rPr>
  </w:style>
  <w:style w:type="paragraph" w:customStyle="1" w:styleId="isselectedend">
    <w:name w:val="isselectedend"/>
    <w:basedOn w:val="Normln"/>
    <w:rsid w:val="00DE2740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365731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447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1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4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554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14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914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00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97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264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1298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994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1816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4187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287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3075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3408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6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30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00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009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4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1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74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84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4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99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29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68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823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3063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77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8600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2201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356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4707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428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44212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6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1151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1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93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2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16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35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83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913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370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6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04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14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4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78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696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77/8 – 16</vt:lpstr>
    </vt:vector>
  </TitlesOfParts>
  <Company/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77/8 – 16</dc:title>
  <dc:subject/>
  <dc:creator>so_ar</dc:creator>
  <cp:keywords/>
  <dc:description/>
  <cp:lastModifiedBy>Hana Margetíková</cp:lastModifiedBy>
  <cp:revision>10</cp:revision>
  <cp:lastPrinted>2019-02-25T12:21:00Z</cp:lastPrinted>
  <dcterms:created xsi:type="dcterms:W3CDTF">2025-11-21T09:18:00Z</dcterms:created>
  <dcterms:modified xsi:type="dcterms:W3CDTF">2025-11-27T12:43:00Z</dcterms:modified>
</cp:coreProperties>
</file>